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AE7" w:rsidRDefault="00B45336" w:rsidP="00B45336">
      <w:pPr>
        <w:tabs>
          <w:tab w:val="left" w:pos="1665"/>
        </w:tabs>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ANEXO I</w:t>
      </w:r>
      <w:r w:rsidR="00310AAB">
        <w:rPr>
          <w:rFonts w:ascii="Times New Roman" w:eastAsia="Times New Roman" w:hAnsi="Times New Roman" w:cs="Times New Roman"/>
          <w:color w:val="000000"/>
          <w:sz w:val="24"/>
          <w:szCs w:val="24"/>
          <w:lang w:eastAsia="es-ES"/>
        </w:rPr>
        <w:t>I</w:t>
      </w:r>
      <w:r w:rsidR="005B2972">
        <w:rPr>
          <w:rFonts w:ascii="Times New Roman" w:eastAsia="Times New Roman" w:hAnsi="Times New Roman" w:cs="Times New Roman"/>
          <w:color w:val="000000"/>
          <w:sz w:val="24"/>
          <w:szCs w:val="24"/>
          <w:lang w:eastAsia="es-ES"/>
        </w:rPr>
        <w:t>I</w:t>
      </w:r>
    </w:p>
    <w:p w:rsidR="005B2972" w:rsidRDefault="005B2972" w:rsidP="005B2972">
      <w:pPr>
        <w:spacing w:before="120" w:after="120" w:line="288" w:lineRule="auto"/>
        <w:jc w:val="center"/>
        <w:rPr>
          <w:rFonts w:ascii="Verdana" w:hAnsi="Verdana"/>
          <w:b/>
          <w:bCs/>
          <w:sz w:val="18"/>
          <w:szCs w:val="18"/>
        </w:rPr>
      </w:pPr>
      <w:r w:rsidRPr="4E1CD622">
        <w:rPr>
          <w:rFonts w:ascii="Verdana" w:hAnsi="Verdana"/>
          <w:b/>
          <w:bCs/>
          <w:sz w:val="18"/>
          <w:szCs w:val="18"/>
        </w:rPr>
        <w:t>DOCUMENTACION A PRESENTAR ADJUNTA A LA SOLICITUD DE AYUDA</w:t>
      </w:r>
    </w:p>
    <w:p w:rsidR="0044441D" w:rsidRDefault="005B2972" w:rsidP="005B2972">
      <w:pPr>
        <w:tabs>
          <w:tab w:val="left" w:pos="1665"/>
        </w:tabs>
        <w:spacing w:after="0" w:line="240" w:lineRule="auto"/>
        <w:jc w:val="center"/>
        <w:rPr>
          <w:rFonts w:ascii="Times New Roman" w:eastAsia="Times New Roman" w:hAnsi="Times New Roman" w:cs="Arial"/>
          <w:color w:val="000000"/>
          <w:sz w:val="24"/>
          <w:szCs w:val="24"/>
          <w:lang w:eastAsia="es-ES"/>
        </w:rPr>
      </w:pPr>
      <w:r>
        <w:rPr>
          <w:rFonts w:ascii="Times New Roman" w:hAnsi="Times New Roman" w:cs="Times New Roman"/>
          <w:sz w:val="24"/>
          <w:szCs w:val="24"/>
        </w:rPr>
        <w:t xml:space="preserve">Para </w:t>
      </w:r>
      <w:r w:rsidR="00310AAB" w:rsidRPr="00FB3C01">
        <w:rPr>
          <w:rFonts w:ascii="Times New Roman" w:eastAsia="Times New Roman" w:hAnsi="Times New Roman" w:cs="Arial"/>
          <w:color w:val="000000"/>
          <w:sz w:val="24"/>
          <w:szCs w:val="24"/>
          <w:lang w:eastAsia="es-ES"/>
        </w:rPr>
        <w:t xml:space="preserve">inversiones </w:t>
      </w:r>
      <w:r w:rsidR="00310AAB">
        <w:rPr>
          <w:rFonts w:ascii="Times New Roman" w:eastAsia="Times New Roman" w:hAnsi="Times New Roman" w:cs="Arial"/>
          <w:color w:val="000000"/>
          <w:sz w:val="24"/>
          <w:szCs w:val="24"/>
          <w:lang w:eastAsia="es-ES"/>
        </w:rPr>
        <w:t xml:space="preserve">previstas </w:t>
      </w:r>
      <w:r w:rsidR="00310AAB" w:rsidRPr="00FB3C01">
        <w:rPr>
          <w:rFonts w:ascii="Times New Roman" w:eastAsia="Times New Roman" w:hAnsi="Times New Roman" w:cs="Arial"/>
          <w:color w:val="000000"/>
          <w:sz w:val="24"/>
          <w:szCs w:val="24"/>
          <w:lang w:eastAsia="es-ES"/>
        </w:rPr>
        <w:t>en eficiencia energética y energías renovables</w:t>
      </w:r>
    </w:p>
    <w:p w:rsidR="00622EFB" w:rsidRDefault="00310AAB" w:rsidP="005B2972">
      <w:pPr>
        <w:tabs>
          <w:tab w:val="left" w:pos="1665"/>
        </w:tabs>
        <w:spacing w:after="0" w:line="240" w:lineRule="auto"/>
        <w:jc w:val="center"/>
        <w:rPr>
          <w:rFonts w:ascii="Times New Roman" w:eastAsia="Times New Roman" w:hAnsi="Times New Roman" w:cs="Arial"/>
          <w:color w:val="000000"/>
          <w:sz w:val="24"/>
          <w:szCs w:val="24"/>
          <w:lang w:eastAsia="es-ES"/>
        </w:rPr>
      </w:pPr>
      <w:r w:rsidRPr="00FB3C01">
        <w:rPr>
          <w:rFonts w:ascii="Times New Roman" w:eastAsia="Times New Roman" w:hAnsi="Times New Roman" w:cs="Arial"/>
          <w:color w:val="000000"/>
          <w:sz w:val="24"/>
          <w:szCs w:val="24"/>
          <w:lang w:eastAsia="es-ES"/>
        </w:rPr>
        <w:t xml:space="preserve"> (</w:t>
      </w:r>
      <w:proofErr w:type="gramStart"/>
      <w:r w:rsidRPr="00FB3C01">
        <w:rPr>
          <w:rFonts w:ascii="Times New Roman" w:eastAsia="Times New Roman" w:hAnsi="Times New Roman" w:cs="Arial"/>
          <w:color w:val="000000"/>
          <w:sz w:val="24"/>
          <w:szCs w:val="24"/>
          <w:lang w:eastAsia="es-ES"/>
        </w:rPr>
        <w:t>biogás</w:t>
      </w:r>
      <w:proofErr w:type="gramEnd"/>
      <w:r w:rsidRPr="00FB3C01">
        <w:rPr>
          <w:rFonts w:ascii="Times New Roman" w:eastAsia="Times New Roman" w:hAnsi="Times New Roman" w:cs="Arial"/>
          <w:color w:val="000000"/>
          <w:sz w:val="24"/>
          <w:szCs w:val="24"/>
          <w:lang w:eastAsia="es-ES"/>
        </w:rPr>
        <w:t xml:space="preserve"> y biomasa agrícola)</w:t>
      </w:r>
    </w:p>
    <w:p w:rsidR="00622EFB" w:rsidRPr="0044441D" w:rsidRDefault="00622EFB" w:rsidP="0044441D">
      <w:pPr>
        <w:jc w:val="both"/>
        <w:rPr>
          <w:rFonts w:ascii="Arial" w:hAnsi="Arial" w:cs="Arial"/>
          <w:color w:val="000000"/>
          <w:sz w:val="20"/>
          <w:szCs w:val="20"/>
        </w:rPr>
      </w:pPr>
    </w:p>
    <w:p w:rsidR="00622EFB" w:rsidRPr="0044441D" w:rsidRDefault="0044441D" w:rsidP="0044441D">
      <w:pPr>
        <w:jc w:val="both"/>
        <w:rPr>
          <w:rFonts w:ascii="Arial" w:hAnsi="Arial" w:cs="Arial"/>
          <w:color w:val="000000"/>
          <w:sz w:val="20"/>
          <w:szCs w:val="20"/>
        </w:rPr>
      </w:pPr>
      <w:r>
        <w:rPr>
          <w:rFonts w:ascii="Arial" w:hAnsi="Arial" w:cs="Arial"/>
          <w:color w:val="000000"/>
          <w:sz w:val="20"/>
          <w:szCs w:val="20"/>
        </w:rPr>
        <w:t>Ademá</w:t>
      </w:r>
      <w:r w:rsidR="000A57A1" w:rsidRPr="0044441D">
        <w:rPr>
          <w:rFonts w:ascii="Arial" w:hAnsi="Arial" w:cs="Arial"/>
          <w:color w:val="000000"/>
          <w:sz w:val="20"/>
          <w:szCs w:val="20"/>
        </w:rPr>
        <w:t>s de la documentación</w:t>
      </w:r>
      <w:r>
        <w:rPr>
          <w:rFonts w:ascii="Arial" w:hAnsi="Arial" w:cs="Arial"/>
          <w:color w:val="000000"/>
          <w:sz w:val="20"/>
          <w:szCs w:val="20"/>
        </w:rPr>
        <w:t xml:space="preserve"> descrita </w:t>
      </w:r>
      <w:r w:rsidR="000A57A1" w:rsidRPr="0044441D">
        <w:rPr>
          <w:rFonts w:ascii="Arial" w:hAnsi="Arial" w:cs="Arial"/>
          <w:color w:val="000000"/>
          <w:sz w:val="20"/>
          <w:szCs w:val="20"/>
        </w:rPr>
        <w:t>en el anexo II de la presente orden</w:t>
      </w:r>
      <w:r w:rsidR="00622EFB" w:rsidRPr="0044441D">
        <w:rPr>
          <w:rFonts w:ascii="Arial" w:hAnsi="Arial" w:cs="Arial"/>
          <w:color w:val="000000"/>
          <w:sz w:val="20"/>
          <w:szCs w:val="20"/>
        </w:rPr>
        <w:t xml:space="preserve">, </w:t>
      </w:r>
      <w:r>
        <w:rPr>
          <w:rFonts w:ascii="Arial" w:hAnsi="Arial" w:cs="Arial"/>
          <w:color w:val="000000"/>
          <w:sz w:val="20"/>
          <w:szCs w:val="20"/>
        </w:rPr>
        <w:t xml:space="preserve">las solicitudes de ayuda para </w:t>
      </w:r>
      <w:r w:rsidR="00622EFB" w:rsidRPr="0044441D">
        <w:rPr>
          <w:rFonts w:ascii="Arial" w:hAnsi="Arial" w:cs="Arial"/>
          <w:color w:val="000000"/>
          <w:sz w:val="20"/>
          <w:szCs w:val="20"/>
        </w:rPr>
        <w:t>los proyectos de inversión recogidos en el programa de apoyo a las inversiones en eficiencia energética y energías renovables (biogás y biomasa agrícola)</w:t>
      </w:r>
      <w:r w:rsidR="002335ED" w:rsidRPr="0044441D">
        <w:rPr>
          <w:rFonts w:ascii="Arial" w:hAnsi="Arial" w:cs="Arial"/>
          <w:color w:val="000000"/>
          <w:sz w:val="20"/>
          <w:szCs w:val="20"/>
        </w:rPr>
        <w:t xml:space="preserve"> deberá</w:t>
      </w:r>
      <w:r>
        <w:rPr>
          <w:rFonts w:ascii="Arial" w:hAnsi="Arial" w:cs="Arial"/>
          <w:color w:val="000000"/>
          <w:sz w:val="20"/>
          <w:szCs w:val="20"/>
        </w:rPr>
        <w:t>n</w:t>
      </w:r>
      <w:r w:rsidR="002335ED" w:rsidRPr="0044441D">
        <w:rPr>
          <w:rFonts w:ascii="Arial" w:hAnsi="Arial" w:cs="Arial"/>
          <w:color w:val="000000"/>
          <w:sz w:val="20"/>
          <w:szCs w:val="20"/>
        </w:rPr>
        <w:t xml:space="preserve"> incluir</w:t>
      </w:r>
      <w:r w:rsidR="00622EFB" w:rsidRPr="0044441D">
        <w:rPr>
          <w:rFonts w:ascii="Arial" w:hAnsi="Arial" w:cs="Arial"/>
          <w:color w:val="000000"/>
          <w:sz w:val="20"/>
          <w:szCs w:val="20"/>
        </w:rPr>
        <w:t xml:space="preserve">: </w:t>
      </w:r>
    </w:p>
    <w:p w:rsidR="00622EFB" w:rsidRDefault="002335ED" w:rsidP="0044441D">
      <w:pPr>
        <w:pStyle w:val="Default"/>
        <w:jc w:val="both"/>
        <w:rPr>
          <w:sz w:val="20"/>
          <w:szCs w:val="20"/>
        </w:rPr>
      </w:pPr>
      <w:r>
        <w:rPr>
          <w:sz w:val="20"/>
          <w:szCs w:val="20"/>
        </w:rPr>
        <w:t>1.</w:t>
      </w:r>
      <w:r w:rsidR="00622EFB">
        <w:rPr>
          <w:sz w:val="20"/>
          <w:szCs w:val="20"/>
        </w:rPr>
        <w:t xml:space="preserve"> A los efectos de determinar la intensidad máxima de la ayuda: </w:t>
      </w:r>
    </w:p>
    <w:p w:rsidR="00622EFB" w:rsidRDefault="0044441D" w:rsidP="0044441D">
      <w:pPr>
        <w:pStyle w:val="Default"/>
        <w:ind w:left="426"/>
        <w:jc w:val="both"/>
        <w:rPr>
          <w:sz w:val="20"/>
          <w:szCs w:val="20"/>
        </w:rPr>
      </w:pPr>
      <w:r>
        <w:rPr>
          <w:sz w:val="20"/>
          <w:szCs w:val="20"/>
        </w:rPr>
        <w:t>1</w:t>
      </w:r>
      <w:r w:rsidR="00622EFB">
        <w:rPr>
          <w:sz w:val="20"/>
          <w:szCs w:val="20"/>
        </w:rPr>
        <w:t xml:space="preserve">º Justificación de tipo de empresa (pequeña, mediana). </w:t>
      </w:r>
    </w:p>
    <w:p w:rsidR="00622EFB" w:rsidRDefault="0044441D" w:rsidP="0044441D">
      <w:pPr>
        <w:pStyle w:val="Default"/>
        <w:ind w:left="426"/>
        <w:jc w:val="both"/>
        <w:rPr>
          <w:sz w:val="20"/>
          <w:szCs w:val="20"/>
        </w:rPr>
      </w:pPr>
      <w:r>
        <w:rPr>
          <w:sz w:val="20"/>
          <w:szCs w:val="20"/>
        </w:rPr>
        <w:t>2</w:t>
      </w:r>
      <w:r w:rsidR="00622EFB">
        <w:rPr>
          <w:sz w:val="20"/>
          <w:szCs w:val="20"/>
        </w:rPr>
        <w:t xml:space="preserve">º Lugar de realización de la inversión (zonas asistidas). </w:t>
      </w:r>
    </w:p>
    <w:p w:rsidR="002335ED" w:rsidRDefault="002335ED" w:rsidP="0044441D">
      <w:pPr>
        <w:pStyle w:val="Default"/>
        <w:jc w:val="both"/>
        <w:rPr>
          <w:sz w:val="20"/>
          <w:szCs w:val="20"/>
        </w:rPr>
      </w:pPr>
    </w:p>
    <w:p w:rsidR="00622EFB" w:rsidRDefault="002335ED" w:rsidP="0044441D">
      <w:pPr>
        <w:pStyle w:val="Default"/>
        <w:jc w:val="both"/>
        <w:rPr>
          <w:sz w:val="20"/>
          <w:szCs w:val="20"/>
        </w:rPr>
      </w:pPr>
      <w:r>
        <w:rPr>
          <w:sz w:val="20"/>
          <w:szCs w:val="20"/>
        </w:rPr>
        <w:t xml:space="preserve">2. </w:t>
      </w:r>
      <w:r w:rsidR="00622EFB">
        <w:rPr>
          <w:sz w:val="20"/>
          <w:szCs w:val="20"/>
        </w:rPr>
        <w:t xml:space="preserve">En las solicitudes de las inversiones relativas a eficiencia energética, justificación del ahorro energético y marca, modelo y precio neto, sin IVA, de las nuevas máquinas o equipos a adquirir. En todo caso, se acompañará una factura pro forma. </w:t>
      </w:r>
    </w:p>
    <w:p w:rsidR="002335ED" w:rsidRDefault="002335ED" w:rsidP="0044441D">
      <w:pPr>
        <w:pStyle w:val="Default"/>
        <w:jc w:val="both"/>
        <w:rPr>
          <w:sz w:val="20"/>
          <w:szCs w:val="20"/>
        </w:rPr>
      </w:pPr>
    </w:p>
    <w:p w:rsidR="00622EFB" w:rsidRDefault="002335ED" w:rsidP="0044441D">
      <w:pPr>
        <w:pStyle w:val="Default"/>
        <w:jc w:val="both"/>
        <w:rPr>
          <w:sz w:val="20"/>
          <w:szCs w:val="20"/>
        </w:rPr>
      </w:pPr>
      <w:r>
        <w:rPr>
          <w:sz w:val="20"/>
          <w:szCs w:val="20"/>
        </w:rPr>
        <w:t>3.</w:t>
      </w:r>
      <w:r w:rsidR="00622EFB">
        <w:rPr>
          <w:sz w:val="20"/>
          <w:szCs w:val="20"/>
        </w:rPr>
        <w:t xml:space="preserve"> En el caso de inversiones </w:t>
      </w:r>
      <w:r>
        <w:rPr>
          <w:sz w:val="20"/>
          <w:szCs w:val="20"/>
        </w:rPr>
        <w:t>de sustitución de calderas obsoletas</w:t>
      </w:r>
    </w:p>
    <w:p w:rsidR="00622EFB" w:rsidRDefault="00622EFB" w:rsidP="0044441D">
      <w:pPr>
        <w:pStyle w:val="Default"/>
        <w:ind w:left="284"/>
        <w:jc w:val="both"/>
        <w:rPr>
          <w:sz w:val="20"/>
          <w:szCs w:val="20"/>
        </w:rPr>
      </w:pPr>
      <w:r>
        <w:rPr>
          <w:sz w:val="20"/>
          <w:szCs w:val="20"/>
        </w:rPr>
        <w:t xml:space="preserve">– Proyecto o memoria técnica de diseño (según proceda para la actuación) que se haya aportado al órgano competente de la comunidad autónoma para la obtención del acta de puesta en servicio y/o Certificado de la instalación térmica. </w:t>
      </w:r>
    </w:p>
    <w:p w:rsidR="00622EFB" w:rsidRDefault="00622EFB" w:rsidP="0044441D">
      <w:pPr>
        <w:pStyle w:val="Default"/>
        <w:ind w:left="284"/>
        <w:jc w:val="both"/>
        <w:rPr>
          <w:sz w:val="20"/>
          <w:szCs w:val="20"/>
        </w:rPr>
      </w:pPr>
      <w:r>
        <w:rPr>
          <w:sz w:val="20"/>
          <w:szCs w:val="20"/>
        </w:rPr>
        <w:t>– En caso de que los equipos finalmente instalados no sean los mismos que se hicieron constar en la solicitud deberá presentarse, para el equipo definitivamente instalado, una acreditación por parte del fabricante del equipo del cumplimiento de los requisitos de eficiencia energética estacional y emisiones para el combustible que se vaya a utilizar, que no podrán ser menos exigentes que los definidos</w:t>
      </w:r>
      <w:r w:rsidR="0044441D">
        <w:rPr>
          <w:sz w:val="20"/>
          <w:szCs w:val="20"/>
        </w:rPr>
        <w:t xml:space="preserve"> en el Reglamento de </w:t>
      </w:r>
      <w:proofErr w:type="spellStart"/>
      <w:r w:rsidR="0044441D">
        <w:rPr>
          <w:sz w:val="20"/>
          <w:szCs w:val="20"/>
        </w:rPr>
        <w:t>Ecodiseño</w:t>
      </w:r>
      <w:proofErr w:type="spellEnd"/>
      <w:r w:rsidR="0044441D">
        <w:rPr>
          <w:sz w:val="20"/>
          <w:szCs w:val="20"/>
        </w:rPr>
        <w:t>.</w:t>
      </w:r>
    </w:p>
    <w:p w:rsidR="00622EFB" w:rsidRDefault="00622EFB" w:rsidP="0044441D">
      <w:pPr>
        <w:pStyle w:val="Default"/>
        <w:ind w:left="284"/>
        <w:jc w:val="both"/>
        <w:rPr>
          <w:sz w:val="20"/>
          <w:szCs w:val="20"/>
        </w:rPr>
      </w:pPr>
      <w:r>
        <w:rPr>
          <w:sz w:val="20"/>
          <w:szCs w:val="20"/>
        </w:rPr>
        <w:t xml:space="preserve">– Para las calderas de menos de 1 MW la solicitud se acompañará de una acreditación por parte del fabricante del equipo del cumplimiento de los requisitos de eficiencia energética estacional y emisiones para el combustible que se vaya a utilizar que no podrán ser menos exigentes que los definidos en el Reglamento (UE) 2015/1189 de la Comisión, de 28 de abril de 2015. </w:t>
      </w:r>
    </w:p>
    <w:p w:rsidR="00622EFB" w:rsidRDefault="00622EFB" w:rsidP="0044441D">
      <w:pPr>
        <w:pStyle w:val="Default"/>
        <w:ind w:left="284"/>
        <w:jc w:val="both"/>
        <w:rPr>
          <w:sz w:val="20"/>
          <w:szCs w:val="20"/>
        </w:rPr>
      </w:pPr>
      <w:r>
        <w:rPr>
          <w:sz w:val="20"/>
          <w:szCs w:val="20"/>
        </w:rPr>
        <w:t xml:space="preserve">– Una declaración por parte del beneficiario comprometiéndose a mantener, durante un plazo de 5 años, un registro documental suficiente que permita acreditar que el combustible empleado en el equipo dispone de un certificado otorgado por una entidad independiente acreditada relativo al cumplimiento de la clase A1 según lo establecido en la norma UNE-EN-ISO 17225-2, de la clase 1 de la norma UNE-EN-ISO 17225-4, de la clase A1 de la norma 164003 o de la clase A1 de la norma 164004. </w:t>
      </w:r>
    </w:p>
    <w:p w:rsidR="002335ED" w:rsidRDefault="002335ED" w:rsidP="0044441D">
      <w:pPr>
        <w:pStyle w:val="Default"/>
        <w:ind w:left="284"/>
        <w:jc w:val="both"/>
        <w:rPr>
          <w:sz w:val="20"/>
          <w:szCs w:val="20"/>
        </w:rPr>
      </w:pPr>
    </w:p>
    <w:p w:rsidR="00622EFB" w:rsidRPr="0044441D" w:rsidRDefault="002335ED" w:rsidP="0044441D">
      <w:pPr>
        <w:jc w:val="both"/>
        <w:rPr>
          <w:rFonts w:ascii="Arial" w:hAnsi="Arial" w:cs="Arial"/>
          <w:color w:val="000000"/>
          <w:sz w:val="20"/>
          <w:szCs w:val="20"/>
        </w:rPr>
      </w:pPr>
      <w:r w:rsidRPr="0044441D">
        <w:rPr>
          <w:rFonts w:ascii="Arial" w:hAnsi="Arial" w:cs="Arial"/>
          <w:color w:val="000000"/>
          <w:sz w:val="20"/>
          <w:szCs w:val="20"/>
        </w:rPr>
        <w:t>4</w:t>
      </w:r>
      <w:r w:rsidR="00622EFB" w:rsidRPr="0044441D">
        <w:rPr>
          <w:rFonts w:ascii="Arial" w:hAnsi="Arial" w:cs="Arial"/>
          <w:color w:val="000000"/>
          <w:sz w:val="20"/>
          <w:szCs w:val="20"/>
        </w:rPr>
        <w:t>. Marca, modelo y precio neto, sin IVA, de las nuevas máquinas o equipos a adquirir. En todo caso, se acompañará una factura pro forma.</w:t>
      </w:r>
    </w:p>
    <w:p w:rsidR="002335ED" w:rsidRDefault="002335ED" w:rsidP="0044441D">
      <w:pPr>
        <w:pStyle w:val="Default"/>
        <w:jc w:val="both"/>
        <w:rPr>
          <w:sz w:val="20"/>
          <w:szCs w:val="20"/>
        </w:rPr>
      </w:pPr>
    </w:p>
    <w:p w:rsidR="00622EFB" w:rsidRDefault="0044441D" w:rsidP="0044441D">
      <w:pPr>
        <w:pStyle w:val="Default"/>
        <w:jc w:val="both"/>
        <w:rPr>
          <w:sz w:val="20"/>
          <w:szCs w:val="20"/>
        </w:rPr>
      </w:pPr>
      <w:r>
        <w:rPr>
          <w:sz w:val="20"/>
          <w:szCs w:val="20"/>
        </w:rPr>
        <w:t>5</w:t>
      </w:r>
      <w:r w:rsidR="00622EFB">
        <w:rPr>
          <w:sz w:val="20"/>
          <w:szCs w:val="20"/>
        </w:rPr>
        <w:t>. El compromiso escrito del solicitante de proceder a la comunicación inmediata, en el plazo improrrogable de un mes, a la autoridad competente de la comunidad autónoma, y devolución íntegra de la ayuda concedida, en caso de venta de la maquinaria o equipo agrario, en los cinco años con posterioridad al otorgamiento, según el procedimiento previsto en el artículo 42 de la Ley 38/2003, de 17 de noviembre.</w:t>
      </w:r>
    </w:p>
    <w:p w:rsidR="0044441D" w:rsidRDefault="0044441D" w:rsidP="0044441D">
      <w:pPr>
        <w:pStyle w:val="Default"/>
        <w:jc w:val="both"/>
        <w:rPr>
          <w:sz w:val="20"/>
          <w:szCs w:val="20"/>
        </w:rPr>
      </w:pPr>
    </w:p>
    <w:p w:rsidR="00622EFB" w:rsidRDefault="0044441D" w:rsidP="0044441D">
      <w:pPr>
        <w:pStyle w:val="Default"/>
        <w:jc w:val="both"/>
        <w:rPr>
          <w:sz w:val="20"/>
          <w:szCs w:val="20"/>
        </w:rPr>
      </w:pPr>
      <w:r>
        <w:rPr>
          <w:sz w:val="20"/>
          <w:szCs w:val="20"/>
        </w:rPr>
        <w:t>6</w:t>
      </w:r>
      <w:r w:rsidR="00622EFB">
        <w:rPr>
          <w:sz w:val="20"/>
          <w:szCs w:val="20"/>
        </w:rPr>
        <w:t>. Relación de la maquinaria existente en la explotación, y declaración responsable de compatibilidad de las máquinas. Así mismo se deberá aportar un certificado del fabricante o comercializador de la máquina, donde se recoja que ha comprobado la compatibilidad de las máquinas a adaptar existentes en la explotación, o la compatibilidad con otros equipos si se trata de equipos auxiliares.</w:t>
      </w:r>
    </w:p>
    <w:p w:rsidR="000921D0" w:rsidRDefault="000921D0" w:rsidP="0044441D">
      <w:pPr>
        <w:jc w:val="both"/>
        <w:rPr>
          <w:rFonts w:ascii="Arial" w:hAnsi="Arial" w:cs="Arial"/>
          <w:color w:val="000000"/>
          <w:sz w:val="20"/>
          <w:szCs w:val="20"/>
        </w:rPr>
      </w:pPr>
    </w:p>
    <w:p w:rsidR="00622EFB" w:rsidRPr="0044441D" w:rsidRDefault="0044441D" w:rsidP="0044441D">
      <w:pPr>
        <w:jc w:val="both"/>
        <w:rPr>
          <w:rFonts w:ascii="Arial" w:hAnsi="Arial" w:cs="Arial"/>
          <w:color w:val="000000"/>
          <w:sz w:val="20"/>
          <w:szCs w:val="20"/>
        </w:rPr>
      </w:pPr>
      <w:bookmarkStart w:id="0" w:name="_GoBack"/>
      <w:bookmarkEnd w:id="0"/>
      <w:r w:rsidRPr="0044441D">
        <w:rPr>
          <w:rFonts w:ascii="Arial" w:hAnsi="Arial" w:cs="Arial"/>
          <w:color w:val="000000"/>
          <w:sz w:val="20"/>
          <w:szCs w:val="20"/>
        </w:rPr>
        <w:lastRenderedPageBreak/>
        <w:t>7</w:t>
      </w:r>
      <w:r w:rsidR="00622EFB" w:rsidRPr="0044441D">
        <w:rPr>
          <w:rFonts w:ascii="Arial" w:hAnsi="Arial" w:cs="Arial"/>
          <w:color w:val="000000"/>
          <w:sz w:val="20"/>
          <w:szCs w:val="20"/>
        </w:rPr>
        <w:t>. Declaración responsable de asistencia a un curso de puesta en marcha de al menos 3 horas de la utilización de esa máquina, equipo o componente, o de la agricultura de precisión y optimización de equipos, que podrá organizar el comercializador, las organizaciones profesionales agrarias u otros agentes del medio rural.</w:t>
      </w:r>
    </w:p>
    <w:sectPr w:rsidR="00622EFB" w:rsidRPr="0044441D" w:rsidSect="00B45336">
      <w:headerReference w:type="default" r:id="rId6"/>
      <w:pgSz w:w="11906" w:h="16838"/>
      <w:pgMar w:top="1417" w:right="99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EFB" w:rsidRDefault="00622EFB" w:rsidP="00B45336">
      <w:pPr>
        <w:spacing w:after="0" w:line="240" w:lineRule="auto"/>
      </w:pPr>
      <w:r>
        <w:separator/>
      </w:r>
    </w:p>
  </w:endnote>
  <w:endnote w:type="continuationSeparator" w:id="0">
    <w:p w:rsidR="00622EFB" w:rsidRDefault="00622EFB" w:rsidP="00B4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EFB" w:rsidRDefault="00622EFB" w:rsidP="00B45336">
      <w:pPr>
        <w:spacing w:after="0" w:line="240" w:lineRule="auto"/>
      </w:pPr>
      <w:r>
        <w:separator/>
      </w:r>
    </w:p>
  </w:footnote>
  <w:footnote w:type="continuationSeparator" w:id="0">
    <w:p w:rsidR="00622EFB" w:rsidRDefault="00622EFB" w:rsidP="00B45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EFB" w:rsidRDefault="00622EFB" w:rsidP="00B45336">
    <w:pPr>
      <w:pStyle w:val="Encabezado"/>
      <w:ind w:left="-851"/>
    </w:pPr>
    <w:r>
      <w:rPr>
        <w:noProof/>
        <w:lang w:eastAsia="es-ES"/>
      </w:rPr>
      <w:drawing>
        <wp:inline distT="0" distB="0" distL="0" distR="0" wp14:anchorId="0978B80F" wp14:editId="7739C574">
          <wp:extent cx="6029325" cy="1190625"/>
          <wp:effectExtent l="0" t="0" r="9525" b="9525"/>
          <wp:docPr id="10" name="Imagen 10"/>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1670" cy="11910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36"/>
    <w:rsid w:val="000921D0"/>
    <w:rsid w:val="000A57A1"/>
    <w:rsid w:val="000C7AE7"/>
    <w:rsid w:val="002335ED"/>
    <w:rsid w:val="0030410B"/>
    <w:rsid w:val="00310AAB"/>
    <w:rsid w:val="003229BD"/>
    <w:rsid w:val="0044441D"/>
    <w:rsid w:val="005B2972"/>
    <w:rsid w:val="00622EFB"/>
    <w:rsid w:val="00B45336"/>
    <w:rsid w:val="00EB08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311DEE0-C485-424C-A7F6-70731CE3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3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336"/>
  </w:style>
  <w:style w:type="paragraph" w:styleId="Piedepgina">
    <w:name w:val="footer"/>
    <w:basedOn w:val="Normal"/>
    <w:link w:val="PiedepginaCar"/>
    <w:uiPriority w:val="99"/>
    <w:unhideWhenUsed/>
    <w:rsid w:val="00B453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336"/>
  </w:style>
  <w:style w:type="paragraph" w:customStyle="1" w:styleId="Default">
    <w:name w:val="Default"/>
    <w:rsid w:val="00622E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574</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GARCIA, M. CARMEN</dc:creator>
  <cp:keywords/>
  <dc:description/>
  <cp:lastModifiedBy>PEREZ RUBIO, FACUNDO</cp:lastModifiedBy>
  <cp:revision>6</cp:revision>
  <dcterms:created xsi:type="dcterms:W3CDTF">2022-04-20T18:15:00Z</dcterms:created>
  <dcterms:modified xsi:type="dcterms:W3CDTF">2022-04-21T11:35:00Z</dcterms:modified>
</cp:coreProperties>
</file>